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both"/>
        <w:rPr/>
      </w:pPr>
      <w:r>
        <w:rPr>
          <w:b/>
        </w:rPr>
        <w:t xml:space="preserve">                                                                                                                                         </w:t>
      </w:r>
      <w:r>
        <w:rPr>
          <w:b/>
        </w:rPr>
        <w:t xml:space="preserve">Załącznik nr 6 </w:t>
      </w:r>
      <w:r>
        <w:rPr>
          <w:b/>
        </w:rPr>
        <w:t>do ogłoszenia</w:t>
      </w:r>
    </w:p>
    <w:p>
      <w:pPr>
        <w:pStyle w:val="Normal"/>
        <w:jc w:val="both"/>
        <w:rPr>
          <w:b/>
          <w:b/>
        </w:rPr>
      </w:pPr>
      <w:r>
        <w:rPr/>
      </w:r>
    </w:p>
    <w:p>
      <w:pPr>
        <w:pStyle w:val="Normal"/>
        <w:jc w:val="both"/>
        <w:rPr/>
      </w:pPr>
      <w:r>
        <w:rPr>
          <w:b/>
        </w:rPr>
        <w:t xml:space="preserve"> </w:t>
      </w:r>
    </w:p>
    <w:p>
      <w:pPr>
        <w:pStyle w:val="Normal"/>
        <w:jc w:val="center"/>
        <w:rPr/>
      </w:pPr>
      <w:r>
        <w:rPr>
          <w:b/>
        </w:rPr>
        <w:t>KLAUZULA INFORMACYJNA DOTYCZĄCA PRZETWARZANIA DANYCH OSOBOWYCH</w:t>
      </w:r>
    </w:p>
    <w:p>
      <w:pPr>
        <w:pStyle w:val="Normal"/>
        <w:jc w:val="center"/>
        <w:rPr/>
      </w:pPr>
      <w:r>
        <w:rPr/>
        <w:t>w związku z otwartym konkursem ofert na powierzenie realizacji zadania publicznego w zakresie świadczenia usług społecznych w ramach projektu grantowego „Premia społeczna”</w:t>
      </w:r>
    </w:p>
    <w:p>
      <w:pPr>
        <w:pStyle w:val="Normal"/>
        <w:rPr/>
      </w:pPr>
      <w:r>
        <w:rPr>
          <w:b/>
          <w:bCs/>
        </w:rPr>
        <w:t>Zgodnie z art. 13 ust. 1 i 2 ogólnego rozporządzenia o ochronie danych osobowych z dnia 27 kwietnia 2016 r. (rozporządzenie Parlamentu Europejskiego i Rady UE 2016/679 w sprawie ochrony osób fizycznych w związku z przetwarzaniem danych i w sprawie swobodnego przepływu takich danych oraz uchylenia dyrektywy 95/46/WE) - RODO uprzejmie informujemy, że:</w:t>
      </w:r>
      <w:r>
        <w:rPr/>
        <w:t>:</w:t>
      </w:r>
    </w:p>
    <w:p>
      <w:pPr>
        <w:pStyle w:val="Normal"/>
        <w:spacing w:before="160" w:after="100"/>
        <w:rPr/>
      </w:pPr>
      <w:r>
        <w:rPr>
          <w:b/>
        </w:rPr>
        <w:t>1. ADMINISTRATOR DANYCH</w:t>
      </w:r>
    </w:p>
    <w:p>
      <w:pPr>
        <w:pStyle w:val="Normal"/>
        <w:rPr/>
      </w:pPr>
      <w:r>
        <w:rPr/>
        <w:t>Administratorem danych osobowych przetwarzanych w związku z organizacją i przeprowadzeniem konkursu jest Gmina Miasta Krynica Morska reprezentowana przez Burmistrza oraz Centrum Usług Społecznych w Krynicy Morskiej reprezentowane przez Dyrektora. Adres do korespondencji w sprawach konkursu: Centrum Usług Społecznych w Krynicy Morskiej, ul. Górników 15a, 82-120 Krynica Morska. Uwaga: adres korespondencyjny nie przesądza o tożsamości administratora.</w:t>
      </w:r>
    </w:p>
    <w:p>
      <w:pPr>
        <w:pStyle w:val="Normal"/>
        <w:spacing w:before="160" w:after="100"/>
        <w:rPr/>
      </w:pPr>
      <w:r>
        <w:rPr>
          <w:b/>
        </w:rPr>
        <w:t>2. INSPEKTOR OCHRONY DANYCH</w:t>
      </w:r>
    </w:p>
    <w:p>
      <w:pPr>
        <w:pStyle w:val="Normal"/>
        <w:rPr/>
      </w:pPr>
      <w:r>
        <w:rPr/>
        <w:t xml:space="preserve">Kontakt z inspektorem ochrony danych: mail: </w:t>
      </w:r>
      <w:hyperlink r:id="rId2">
        <w:r>
          <w:rPr>
            <w:rStyle w:val="Czeinternetowe"/>
          </w:rPr>
          <w:t>iod@cus-krynicamorska.pl</w:t>
        </w:r>
      </w:hyperlink>
      <w:r>
        <w:rPr/>
        <w:t>, Telefon: 55 620 24 17 lub 607 241 742.</w:t>
      </w:r>
    </w:p>
    <w:p>
      <w:pPr>
        <w:pStyle w:val="Normal"/>
        <w:spacing w:before="160" w:after="100"/>
        <w:rPr/>
      </w:pPr>
      <w:r>
        <w:rPr>
          <w:b/>
        </w:rPr>
        <w:t>3. CELE I PODSTAWY PRAWNE PRZETWARZANIA</w:t>
      </w:r>
    </w:p>
    <w:p>
      <w:pPr>
        <w:pStyle w:val="Normal"/>
        <w:rPr/>
      </w:pPr>
      <w:r>
        <w:rPr/>
        <w:t>Dane osobowe będą przetwarzane w celu przygotowania, przeprowadzenia i rozstrzygnięcia otwartego konkursu ofert, weryfikacji uprawnień i kwalifikacji oferentów oraz osób wskazanych w ofertach, udokumentowania postępowania, a w odniesieniu do wybranego oferenta także zawarcia, realizacji, rozliczenia, kontroli i archiwizacji umowy dotyczącej zadania publicznego.</w:t>
      </w:r>
    </w:p>
    <w:p>
      <w:pPr>
        <w:pStyle w:val="Normal"/>
        <w:rPr/>
      </w:pPr>
      <w:r>
        <w:rPr/>
        <w:t>Podstawą prawną przetwarzania jest art. 6 ust. 1 lit. c RODO – w zakresie obowiązków prawnych wynikających w szczególności z ustawy z dnia 24 kwietnia 2003 r. o działalności pożytku publicznego i o wolontariacie, przepisów o finansach publicznych oraz przepisów o archiwizacji; a także art. 6 ust. 1 lit. e RODO – w zakresie wykonywania zadania realizowanego w interesie publicznym, jeżeli znajduje zastosowanie do określonych czynności administratora. Zakres zastosowania poszczególnych podstaw wymaga potwierdzenia przez administratora. Dane szczególnych kategorii nie powinny być żądane w dokumentacji ofertowej bez odrębnej, właściwej podstawy z art. 9 RODO.</w:t>
      </w:r>
    </w:p>
    <w:p>
      <w:pPr>
        <w:pStyle w:val="Normal"/>
        <w:spacing w:before="160" w:after="100"/>
        <w:rPr/>
      </w:pPr>
      <w:r>
        <w:rPr>
          <w:b/>
        </w:rPr>
        <w:t>4. ODBIORCY DANYCH</w:t>
      </w:r>
    </w:p>
    <w:p>
      <w:pPr>
        <w:pStyle w:val="Normal"/>
        <w:rPr/>
      </w:pPr>
      <w:r>
        <w:rPr/>
        <w:t>Dane mogą być udostępniane podmiotom i osobom uprawnionym na podstawie prawa, w tym osobom oceniającym oferty, organom kontrolnym i audytowym, instytucjom właściwym dla projektu „Premia społeczna”, a także podmiotom zapewniającym administratorowi obsługę informatyczną, pocztową lub archiwizacyjną – w odpowiednim zakresie i na właściwej podstawie prawnej. Informacje o konkursie i jego wynikach będą publikowane w Biuletynie Informacji Publicznej i innych miejscach wskazanych w ogłoszeniu, wyłącznie w zakresie wynikającym z przepisów. Nie oznacza to automatycznej publikacji wszystkich danych zawartych w ofertach.</w:t>
      </w:r>
    </w:p>
    <w:p>
      <w:pPr>
        <w:pStyle w:val="Normal"/>
        <w:spacing w:before="160" w:after="100"/>
        <w:rPr/>
      </w:pPr>
      <w:r>
        <w:rPr>
          <w:b/>
        </w:rPr>
        <w:t>5. OKRES PRZECHOWYWANIA DANYCH</w:t>
      </w:r>
    </w:p>
    <w:p>
      <w:pPr>
        <w:pStyle w:val="Normal"/>
        <w:rPr/>
      </w:pPr>
      <w:r>
        <w:rPr/>
        <w:t>Dane będą przechowywane przez okres wynikający z właściwego dla administratora jednolitego rzeczowego wykazu akt oraz obowiązujących przepisów kancelaryjno-archiwalnych, z uwzględnieniem okresów wymaganych dla dokumentacji projektu „Premia społeczna”, finansowanego z Europejskiego Funduszu Społecznego Plus, oraz ewentualnych obowiązków związanych z kontrolą, dochodzeniem lub obroną roszczeń. Jeżeli różne przepisy przewidują różne obowiązkowe okresy przechowywania, zastosowanie ma okres zapewniający spełnienie wszystkich tych obowiązków.</w:t>
      </w:r>
    </w:p>
    <w:p>
      <w:pPr>
        <w:pStyle w:val="Normal"/>
        <w:spacing w:before="160" w:after="100"/>
        <w:rPr/>
      </w:pPr>
      <w:r>
        <w:rPr>
          <w:b/>
        </w:rPr>
        <w:t>6. PRAWA OSÓB, KTÓRYCH DANE DOTYCZĄ</w:t>
      </w:r>
    </w:p>
    <w:p>
      <w:pPr>
        <w:pStyle w:val="Normal"/>
        <w:rPr/>
      </w:pPr>
      <w:r>
        <w:rPr/>
        <w:t>Na zasadach określonych w RODO przysługuje Państwu prawo dostępu do danych (art. 15), sprostowania danych (art. 16) oraz ograniczenia ich przetwarzania (art. 18). Prawo usunięcia danych (art. 17) może być ograniczone, jeżeli przetwarzanie jest konieczne do wypełnienia obowiązku prawnego lub realizacji innych przesłanek wskazanych w RODO. Prawo przenoszenia danych (art. 20) co do zasady nie ma zastosowania do przetwarzania opartego na art. 6 ust. 1 lit. c lub e RODO. Jeżeli konkretne przetwarzanie odbywa się na podstawie art. 6 ust. 1 lit. e RODO, przysługuje prawo sprzeciwu na warunkach art. 21 RODO; nie dotyczy ono przetwarzania opartego wyłącznie na art. 6 ust. 1 lit. c RODO. Realizacja praw podlega ograniczeniom przewidzianym prawem.</w:t>
      </w:r>
    </w:p>
    <w:p>
      <w:pPr>
        <w:pStyle w:val="Normal"/>
        <w:spacing w:before="160" w:after="100"/>
        <w:rPr/>
      </w:pPr>
      <w:r>
        <w:rPr>
          <w:b/>
        </w:rPr>
        <w:t>7. PRAWO WNIESIENIA SKARGI</w:t>
      </w:r>
    </w:p>
    <w:p>
      <w:pPr>
        <w:pStyle w:val="Normal"/>
        <w:rPr/>
      </w:pPr>
      <w:r>
        <w:rPr/>
        <w:t>Mają Państwo prawo wniesienia skargi do Prezesa Urzędu Ochrony Danych Osobowych, jeżeli uznają Państwo, że przetwarzanie danych osobowych narusza przepisy RODO.</w:t>
      </w:r>
    </w:p>
    <w:p>
      <w:pPr>
        <w:pStyle w:val="Normal"/>
        <w:spacing w:before="160" w:after="100"/>
        <w:rPr/>
      </w:pPr>
      <w:r>
        <w:rPr>
          <w:b/>
        </w:rPr>
        <w:t>8. ŹRÓDŁO DANYCH</w:t>
      </w:r>
    </w:p>
    <w:p>
      <w:pPr>
        <w:pStyle w:val="Normal"/>
        <w:rPr/>
      </w:pPr>
      <w:r>
        <w:rPr/>
        <w:t>Dane są pozyskiwane bezpośrednio od osób, których dotyczą, lub od oferentów przekazujących dane osób reprezentujących oferenta, osób do kontaktu i osób przewidzianych do realizacji zadania. Jeżeli administrator otrzymuje dane niebezpośrednio od osoby, której dotyczą, należy odrębnie ocenić obowiązek informacyjny wynikający z art. 14 RODO.</w:t>
      </w:r>
    </w:p>
    <w:p>
      <w:pPr>
        <w:pStyle w:val="Normal"/>
        <w:spacing w:before="160" w:after="100"/>
        <w:rPr/>
      </w:pPr>
      <w:r>
        <w:rPr>
          <w:b/>
        </w:rPr>
        <w:t>9. OBOWIĄZEK PODANIA DANYCH</w:t>
      </w:r>
    </w:p>
    <w:p>
      <w:pPr>
        <w:pStyle w:val="Normal"/>
        <w:rPr/>
      </w:pPr>
      <w:r>
        <w:rPr/>
        <w:t>Podanie danych wymaganych przepisami prawa lub dokumentacją konkursową jest niezbędne do udziału w konkursie i oceny oferty. Niepodanie danych koniecznych do identyfikacji oferenta, reprezentacji, kontaktu lub potwierdzenia wymagań może uniemożliwić rozpatrzenie oferty albo zawarcie i realizację umowy. Zakres danych wymaganych w formularzach powinien odpowiadać zasadzie minimalizacji danych.</w:t>
      </w:r>
    </w:p>
    <w:p>
      <w:pPr>
        <w:pStyle w:val="Normal"/>
        <w:spacing w:before="160" w:after="100"/>
        <w:rPr/>
      </w:pPr>
      <w:r>
        <w:rPr>
          <w:b/>
        </w:rPr>
        <w:t>10. ZAUTOMATYZOWANE PODEJMOWANIE DECYZJI</w:t>
      </w:r>
    </w:p>
    <w:p>
      <w:pPr>
        <w:pStyle w:val="Normal"/>
        <w:rPr/>
      </w:pPr>
      <w:r>
        <w:rPr/>
        <w:t>Dane nie będą wykorzystywane do podejmowania decyzji wyłącznie w sposób zautomatyzowany, w tym do profilowania w rozumieniu art. 22 RODO.</w:t>
      </w:r>
    </w:p>
    <w:p>
      <w:pPr>
        <w:pStyle w:val="Normal"/>
        <w:widowControl w:val="false"/>
        <w:bidi w:val="0"/>
        <w:spacing w:before="0" w:after="100"/>
        <w:jc w:val="left"/>
        <w:rPr/>
      </w:pPr>
      <w:r>
        <w:rPr/>
      </w:r>
    </w:p>
    <w:sectPr>
      <w:type w:val="nextPage"/>
      <w:pgSz w:w="11906" w:h="16838"/>
      <w:pgMar w:left="1304" w:right="1304" w:gutter="0" w:header="0" w:top="1077" w:footer="0" w:bottom="102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ee"/>
    <w:family w:val="roman"/>
    <w:pitch w:val="variable"/>
  </w:font>
  <w:font w:name="Calibri">
    <w:charset w:val="ee"/>
    <w:family w:val="roman"/>
    <w:pitch w:val="variable"/>
  </w:font>
  <w:font w:name="Arial">
    <w:charset w:val="ee"/>
    <w:family w:val="roman"/>
    <w:pitch w:val="variable"/>
  </w:font>
  <w:font w:name="Liberation Sans">
    <w:altName w:val="Arial"/>
    <w:charset w:val="ee"/>
    <w:family w:val="swiss"/>
    <w:pitch w:val="variable"/>
  </w:font>
</w:fonts>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hyphenationZone w:val="425"/>
  <w:themeFontLang w:val="pl-P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uiPriority w:val="1"/>
    <w:qFormat/>
    <w:pPr>
      <w:widowControl w:val="false"/>
      <w:bidi w:val="0"/>
      <w:spacing w:before="0" w:after="100"/>
      <w:jc w:val="left"/>
    </w:pPr>
    <w:rPr>
      <w:rFonts w:ascii="Arial" w:hAnsi="Arial" w:eastAsia="Calibri" w:cs="Calibri" w:eastAsiaTheme="minorHAnsi"/>
      <w:color w:val="auto"/>
      <w:kern w:val="0"/>
      <w:sz w:val="18"/>
      <w:szCs w:val="22"/>
      <w:lang w:val="pl-PL" w:eastAsia="en-US" w:bidi="ar-SA"/>
    </w:rPr>
  </w:style>
  <w:style w:type="paragraph" w:styleId="Nagwek1">
    <w:name w:val="Heading 1"/>
    <w:basedOn w:val="Normal"/>
    <w:uiPriority w:val="1"/>
    <w:qFormat/>
    <w:pPr>
      <w:ind w:left="141" w:hanging="0"/>
      <w:outlineLvl w:val="0"/>
    </w:pPr>
    <w:rPr>
      <w:b/>
      <w:bCs/>
      <w:sz w:val="20"/>
      <w:szCs w:val="20"/>
    </w:rPr>
  </w:style>
  <w:style w:type="character" w:styleId="DefaultParagraphFont" w:default="1">
    <w:name w:val="Default Paragraph Font"/>
    <w:uiPriority w:val="1"/>
    <w:unhideWhenUsed/>
    <w:qFormat/>
    <w:rPr/>
  </w:style>
  <w:style w:type="character" w:styleId="Czeinternetowe">
    <w:name w:val="Łącze internetowe"/>
    <w:basedOn w:val="DefaultParagraphFont"/>
    <w:uiPriority w:val="99"/>
    <w:unhideWhenUsed/>
    <w:rsid w:val="00726b54"/>
    <w:rPr>
      <w:color w:val="0000FF" w:themeColor="hyperlink"/>
      <w:u w:val="single"/>
    </w:rPr>
  </w:style>
  <w:style w:type="character" w:styleId="UnresolvedMention">
    <w:name w:val="Unresolved Mention"/>
    <w:basedOn w:val="DefaultParagraphFont"/>
    <w:uiPriority w:val="99"/>
    <w:semiHidden/>
    <w:unhideWhenUsed/>
    <w:qFormat/>
    <w:rsid w:val="00fe507e"/>
    <w:rPr>
      <w:color w:val="605E5C"/>
      <w:shd w:fill="E1DFDD" w:val="clear"/>
    </w:rPr>
  </w:style>
  <w:style w:type="paragraph" w:styleId="Nagwek">
    <w:name w:val="Nagłówek"/>
    <w:basedOn w:val="Normal"/>
    <w:next w:val="Tretekstu"/>
    <w:qFormat/>
    <w:pPr>
      <w:keepNext w:val="true"/>
      <w:spacing w:before="240" w:after="120"/>
    </w:pPr>
    <w:rPr>
      <w:rFonts w:ascii="Liberation Sans" w:hAnsi="Liberation Sans" w:eastAsia="Microsoft YaHei" w:cs="Arial"/>
      <w:sz w:val="28"/>
      <w:szCs w:val="28"/>
    </w:rPr>
  </w:style>
  <w:style w:type="paragraph" w:styleId="Tretekstu">
    <w:name w:val="Body Text"/>
    <w:basedOn w:val="Normal"/>
    <w:uiPriority w:val="1"/>
    <w:qFormat/>
    <w:pPr>
      <w:spacing w:before="37" w:after="100"/>
      <w:ind w:left="141" w:hanging="0"/>
      <w:jc w:val="both"/>
    </w:pPr>
    <w:rPr>
      <w:sz w:val="20"/>
      <w:szCs w:val="20"/>
    </w:rPr>
  </w:style>
  <w:style w:type="paragraph" w:styleId="Lista">
    <w:name w:val="List"/>
    <w:basedOn w:val="Tretekstu"/>
    <w:pPr/>
    <w:rPr>
      <w:rFonts w:cs="Arial"/>
    </w:rPr>
  </w:style>
  <w:style w:type="paragraph" w:styleId="Podpis">
    <w:name w:val="Caption"/>
    <w:basedOn w:val="Normal"/>
    <w:qFormat/>
    <w:pPr>
      <w:suppressLineNumbers/>
      <w:spacing w:before="120" w:after="120"/>
    </w:pPr>
    <w:rPr>
      <w:rFonts w:cs="Arial"/>
      <w:i/>
      <w:iCs/>
      <w:sz w:val="24"/>
      <w:szCs w:val="24"/>
    </w:rPr>
  </w:style>
  <w:style w:type="paragraph" w:styleId="Indeks">
    <w:name w:val="Indeks"/>
    <w:basedOn w:val="Normal"/>
    <w:qFormat/>
    <w:pPr>
      <w:suppressLineNumbers/>
    </w:pPr>
    <w:rPr>
      <w:rFonts w:cs="Arial"/>
      <w:lang w:val="zxx" w:eastAsia="zxx" w:bidi="zxx"/>
    </w:rPr>
  </w:style>
  <w:style w:type="paragraph" w:styleId="ListParagraph">
    <w:name w:val="List Paragraph"/>
    <w:basedOn w:val="Normal"/>
    <w:uiPriority w:val="1"/>
    <w:qFormat/>
    <w:pPr>
      <w:spacing w:before="36" w:after="100"/>
      <w:ind w:left="849" w:hanging="281"/>
      <w:jc w:val="both"/>
    </w:pPr>
    <w:rPr/>
  </w:style>
  <w:style w:type="paragraph" w:styleId="TableParagraph" w:customStyle="1">
    <w:name w:val="Table Paragraph"/>
    <w:basedOn w:val="Normal"/>
    <w:uiPriority w:val="1"/>
    <w:qFormat/>
    <w:pPr/>
    <w:rPr/>
  </w:style>
  <w:style w:type="numbering" w:styleId="NoList" w:default="1">
    <w:name w:val="No List"/>
    <w:uiPriority w:val="99"/>
    <w:semiHidden/>
    <w:unhideWhenUsed/>
    <w:qFormat/>
  </w:style>
  <w:style w:type="table" w:default="1" w:styleId="Standardowy">
    <w:name w:val="Normal Table"/>
    <w:uiPriority w:val="99"/>
    <w:semiHidden/>
    <w:unhideWhenUsed/>
    <w:tblPr>
      <w:tblCellMar>
        <w:top w:w="0" w:type="dxa"/>
        <w:left w:w="108" w:type="dxa"/>
        <w:bottom w:w="0" w:type="dxa"/>
        <w:right w:w="108" w:type="dxa"/>
      </w:tblCellMar>
    </w:tblPr>
  </w:style>
  <w:style w:type="table" w:customStyle="1" w:styleId="TableNormal">
    <w:name w:val="Table Normal"/>
    <w:uiPriority w:val="2"/>
    <w:semiHidden/>
    <w:unhideWhenUsed/>
    <w:qFormat/>
    <w:tblPr>
      <w:tblCellMar>
        <w:top w:w="0" w:type="dxa"/>
        <w:left w:w="0" w:type="dxa"/>
        <w:bottom w:w="0" w:type="dxa"/>
        <w:right w:w="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iod@cus-krynicamorska.pl" TargetMode="Externa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Application>LibreOffice/7.3.4.2$Windows_X86_64 LibreOffice_project/728fec16bd5f605073805c3c9e7c4212a0120dc5</Application>
  <AppVersion>15.0000</AppVersion>
  <Pages>2</Pages>
  <Words>712</Words>
  <Characters>4724</Characters>
  <CharactersWithSpaces>5552</CharactersWithSpaces>
  <Paragraphs>26</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2026-10-12T07:55:00Z</dcterms:created>
  <dc:creator>Katarzyna Masternak</dc:creator>
  <dc:description/>
  <dc:language>pl-PL</dc:language>
  <cp:lastModifiedBy/>
  <dcterms:modified xsi:type="dcterms:W3CDTF">2026-10-12T23:34:02Z</dcterms:modified>
  <cp:revision>3</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StructuredOutput v10.0.20070.1</vt:lpwstr>
  </property>
  <property fmtid="{D5CDD505-2E9C-101B-9397-08002B2CF9AE}" pid="3" name="Created">
    <vt:filetime>2026-08-17T00:00:00Z</vt:filetime>
  </property>
  <property fmtid="{D5CDD505-2E9C-101B-9397-08002B2CF9AE}" pid="4" name="Creator">
    <vt:lpwstr>Microsoft® Word 2024</vt:lpwstr>
  </property>
  <property fmtid="{D5CDD505-2E9C-101B-9397-08002B2CF9AE}" pid="5" name="LastSaved">
    <vt:filetime>2026-09-03T00:00:00Z</vt:filetime>
  </property>
  <property fmtid="{D5CDD505-2E9C-101B-9397-08002B2CF9AE}" pid="6" name="Producer">
    <vt:lpwstr>3-Heights(TM) PDF Security Shell 4.8.25.2 (http://www.pdf-tools.com)</vt:lpwstr>
  </property>
</Properties>
</file>